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pPr>
      <w:r w:rsidDel="00000000" w:rsidR="00000000" w:rsidRPr="00000000">
        <w:rPr>
          <w:rtl w:val="0"/>
        </w:rPr>
        <w:t xml:space="preserve">&lt;pre&gt; &lt;strong&gt;ATTACHMENT TO FORM 5472&lt;/strong&gt; &lt;strong&gt;REASONABLE CAUSE STATEMENT UNDER TREAS. REG. § 1.6038A-4(b)&lt;/strong&gt;</w:t>
      </w:r>
    </w:p>
    <w:p w:rsidR="00000000" w:rsidDel="00000000" w:rsidP="00000000" w:rsidRDefault="00000000" w:rsidRPr="00000000" w14:paraId="00000002">
      <w:pPr>
        <w:spacing w:after="240" w:before="240" w:lineRule="auto"/>
        <w:rPr/>
      </w:pPr>
      <w:r w:rsidDel="00000000" w:rsidR="00000000" w:rsidRPr="00000000">
        <w:rPr>
          <w:rtl w:val="0"/>
        </w:rPr>
        <w:t xml:space="preserve">&lt;strong&gt;Taxpayer Name:&lt;/strong&gt; [Name der LLC] &lt;strong&gt;Employer Identification Number (EIN):&lt;/strong&gt; [EIN der LLC] &lt;strong&gt;Tax Year Ended:&lt;/strong&gt; December 31, [Verpasstes Jahr, z.B. 2023] &lt;strong&gt;Foreign Owner:&lt;/strong&gt; [Dein Vor- und Nachname]</w:t>
      </w:r>
    </w:p>
    <w:p w:rsidR="00000000" w:rsidDel="00000000" w:rsidP="00000000" w:rsidRDefault="00000000" w:rsidRPr="00000000" w14:paraId="00000003">
      <w:pPr>
        <w:spacing w:after="240" w:before="240" w:lineRule="auto"/>
        <w:rPr/>
      </w:pPr>
      <w:r w:rsidDel="00000000" w:rsidR="00000000" w:rsidRPr="00000000">
        <w:rPr>
          <w:rtl w:val="0"/>
        </w:rPr>
        <w:t xml:space="preserve">To the Internal Revenue Service:</w:t>
      </w:r>
    </w:p>
    <w:p w:rsidR="00000000" w:rsidDel="00000000" w:rsidP="00000000" w:rsidRDefault="00000000" w:rsidRPr="00000000" w14:paraId="00000004">
      <w:pPr>
        <w:spacing w:after="240" w:before="240" w:lineRule="auto"/>
        <w:rPr/>
      </w:pPr>
      <w:r w:rsidDel="00000000" w:rsidR="00000000" w:rsidRPr="00000000">
        <w:rPr>
          <w:rtl w:val="0"/>
        </w:rPr>
        <w:t xml:space="preserve">This statement is respectfully submitted to establish "reasonable cause" for the late filing of Form 5472 for the tax year ending December 31, [Jahr]. The taxpayer, a foreign-owned U.S. disregarded entity, exercised ordinary business care and prudence but failed to file the form on time due to a genuine misunderstanding of the reporting requirements—specifically regarding the classification of routine owner distributions—and the objective legal uncertainty surrounding these penalties during recent federal litigation.</w:t>
      </w:r>
    </w:p>
    <w:p w:rsidR="00000000" w:rsidDel="00000000" w:rsidP="00000000" w:rsidRDefault="00000000" w:rsidRPr="00000000" w14:paraId="00000005">
      <w:pPr>
        <w:spacing w:after="240" w:before="240" w:lineRule="auto"/>
        <w:rPr/>
      </w:pPr>
      <w:r w:rsidDel="00000000" w:rsidR="00000000" w:rsidRPr="00000000">
        <w:rPr>
          <w:rtl w:val="0"/>
        </w:rPr>
        <w:t xml:space="preserve">We request that no penalties be assessed under IRC § 6038A for the following reasons:</w:t>
      </w:r>
    </w:p>
    <w:p w:rsidR="00000000" w:rsidDel="00000000" w:rsidP="00000000" w:rsidRDefault="00000000" w:rsidRPr="00000000" w14:paraId="00000006">
      <w:pPr>
        <w:spacing w:after="240" w:before="240" w:lineRule="auto"/>
        <w:rPr/>
      </w:pPr>
      <w:r w:rsidDel="00000000" w:rsidR="00000000" w:rsidRPr="00000000">
        <w:rPr>
          <w:rtl w:val="0"/>
        </w:rPr>
        <w:t xml:space="preserve">&lt;strong&gt;1. Ambiguous Form Design Regarding Owner Distributions&lt;/strong&gt; The primary reason for the delayed filing was a misunderstanding of what constitutes a "reportable transaction." The LLC did not engage in complex cross-border trade or intercompany loans. The only financial movements were capital contributions to originally fund the LLC and routine distributions of profits to the sole foreign owner.</w:t>
      </w:r>
    </w:p>
    <w:p w:rsidR="00000000" w:rsidDel="00000000" w:rsidP="00000000" w:rsidRDefault="00000000" w:rsidRPr="00000000" w14:paraId="00000007">
      <w:pPr>
        <w:spacing w:after="240" w:before="240" w:lineRule="auto"/>
        <w:rPr/>
      </w:pPr>
      <w:r w:rsidDel="00000000" w:rsidR="00000000" w:rsidRPr="00000000">
        <w:rPr>
          <w:rtl w:val="0"/>
        </w:rPr>
        <w:t xml:space="preserve">Upon reviewing Form 5472, the foreign owner noted that there are no explicit fields or lines for "capital contributions" or "owner distributions." Because the form appears designed historically for corporate transfer pricing and multinational base erosion, the owner concluded in good faith that no reportable transactions had occurred. It was only recently clarified that under Treas. Reg. § 1.6038A-2, these routine owner transfers must be broadly classified under Part IV or V. The omission was a direct result of the form's structural ambiguity for disregarded entities.</w:t>
      </w:r>
    </w:p>
    <w:p w:rsidR="00000000" w:rsidDel="00000000" w:rsidP="00000000" w:rsidRDefault="00000000" w:rsidRPr="00000000" w14:paraId="00000008">
      <w:pPr>
        <w:spacing w:after="240" w:before="240" w:lineRule="auto"/>
        <w:rPr/>
      </w:pPr>
      <w:r w:rsidDel="00000000" w:rsidR="00000000" w:rsidRPr="00000000">
        <w:rPr>
          <w:rtl w:val="0"/>
        </w:rPr>
        <w:t xml:space="preserve">&lt;strong&gt;2. Widespread Legal Uncertainty and Pending Litigation (Farhy v. Commissioner)&lt;/strong&gt; Furthermore, the delay in filing was heavily influenced by the objective, industry-wide legal uncertainty surrounding the IRS’s statutory authority to enforce these specific assessable penalties. In April 2023, the U.S. Tax Court ruled in the landmark case &lt;em&gt;Farhy v. Commissioner&lt;/em&gt; (160 T.C. No. 6) that the IRS lacked the statutory authority to automatically assess penalties under related international reporting statutes.</w:t>
      </w:r>
    </w:p>
    <w:p w:rsidR="00000000" w:rsidDel="00000000" w:rsidP="00000000" w:rsidRDefault="00000000" w:rsidRPr="00000000" w14:paraId="00000009">
      <w:pPr>
        <w:spacing w:after="240" w:before="240" w:lineRule="auto"/>
        <w:rPr/>
      </w:pPr>
      <w:r w:rsidDel="00000000" w:rsidR="00000000" w:rsidRPr="00000000">
        <w:rPr>
          <w:rtl w:val="0"/>
        </w:rPr>
        <w:t xml:space="preserve">It was only after the D.C. Circuit Court of Appeals recently reversed this decision, and subsequent constitutional challenges (such as &lt;em&gt;Mukhi v. Commissioner&lt;/em&gt;) were concluded, that the IRS's enforcement authority became definitive. The taxpayer was acting under the reasonable, good-faith assumption that the penalty framework was legally void or suspended during this prolonged period of federal litigation. Now that the U.S. courts have provided final clarity, the taxpayer is immediately coming forward.</w:t>
      </w:r>
    </w:p>
    <w:p w:rsidR="00000000" w:rsidDel="00000000" w:rsidP="00000000" w:rsidRDefault="00000000" w:rsidRPr="00000000" w14:paraId="0000000A">
      <w:pPr>
        <w:spacing w:after="240" w:before="240" w:lineRule="auto"/>
        <w:rPr/>
      </w:pPr>
      <w:r w:rsidDel="00000000" w:rsidR="00000000" w:rsidRPr="00000000">
        <w:rPr>
          <w:rtl w:val="0"/>
        </w:rPr>
        <w:t xml:space="preserve">&lt;strong&gt;3. No U.S. Tax Harm or Unreported Income&lt;/strong&gt; As a foreign-owned disregarded entity without U.S. effectively connected income (ECI), the LLC owes no U.S. federal income tax. The failure to file Form 5472 did not result in any evasion of U.S. tax liabilities. The sole purpose of this late filing is strictly to comply with U.S. transparency rules.</w:t>
      </w:r>
    </w:p>
    <w:p w:rsidR="00000000" w:rsidDel="00000000" w:rsidP="00000000" w:rsidRDefault="00000000" w:rsidRPr="00000000" w14:paraId="0000000B">
      <w:pPr>
        <w:spacing w:after="240" w:before="240" w:lineRule="auto"/>
        <w:rPr/>
      </w:pPr>
      <w:r w:rsidDel="00000000" w:rsidR="00000000" w:rsidRPr="00000000">
        <w:rPr>
          <w:rtl w:val="0"/>
        </w:rPr>
        <w:t xml:space="preserve">&lt;strong&gt;4. Prompt Correction in Good Faith&lt;/strong&gt; The taxpayer is voluntarily coming forward. As soon as the foreign owner became aware of the strict interpretation of the reporting requirements for standard distributions, and following the conclusion of the federal litigation, they immediately took action to prepare and submit this delinquent Form 5472.</w:t>
      </w:r>
    </w:p>
    <w:p w:rsidR="00000000" w:rsidDel="00000000" w:rsidP="00000000" w:rsidRDefault="00000000" w:rsidRPr="00000000" w14:paraId="0000000C">
      <w:pPr>
        <w:spacing w:after="240" w:before="240" w:lineRule="auto"/>
        <w:rPr/>
      </w:pPr>
      <w:r w:rsidDel="00000000" w:rsidR="00000000" w:rsidRPr="00000000">
        <w:rPr>
          <w:rtl w:val="0"/>
        </w:rPr>
        <w:t xml:space="preserve">&lt;strong&gt;Conclusion:&lt;/strong&gt; The taxpayer has acted in good faith, has no history of non-compliance, and immediately corrected the error upon definitive legal clarity. Given the lack of U.S. tax deficiency, the genuine confusion caused by the form's design regarding distributions, and the prolonged judicial uncertainty regarding assessable penalties, we respectfully request that the IRS grant full relief from any late filing penalties for this tax year under the reasonable cause exception (Treas. Reg. § 1.6038A-4(b)).</w:t>
      </w:r>
    </w:p>
    <w:p w:rsidR="00000000" w:rsidDel="00000000" w:rsidP="00000000" w:rsidRDefault="00000000" w:rsidRPr="00000000" w14:paraId="0000000D">
      <w:pPr>
        <w:spacing w:after="240" w:before="240" w:lineRule="auto"/>
        <w:rPr/>
      </w:pPr>
      <w:r w:rsidDel="00000000" w:rsidR="00000000" w:rsidRPr="00000000">
        <w:rPr>
          <w:rtl w:val="0"/>
        </w:rPr>
        <w:t xml:space="preserve">Under penalties of perjury, I declare that I have examined this statement, and to the best of my knowledge and belief, it is true, correct, and complete.</w:t>
      </w:r>
    </w:p>
    <w:p w:rsidR="00000000" w:rsidDel="00000000" w:rsidP="00000000" w:rsidRDefault="00000000" w:rsidRPr="00000000" w14:paraId="0000000E">
      <w:pPr>
        <w:spacing w:after="240" w:before="240" w:lineRule="auto"/>
        <w:rPr/>
      </w:pPr>
      <w:r w:rsidDel="00000000" w:rsidR="00000000" w:rsidRPr="00000000">
        <w:rPr>
          <w:rtl w:val="0"/>
        </w:rPr>
        <w:t xml:space="preserve">&lt;strong&gt;Signature:&lt;/strong&gt; ___________________________ &lt;strong&gt;Name:&lt;/strong&gt; [Dein Vor- und Nachname] &lt;strong&gt;Title:&lt;/strong&gt; Sole Member / Owner &lt;strong&gt;Date:&lt;/strong&gt; [Aktuelles Datum] &lt;/pre&gt;</w:t>
      </w:r>
    </w:p>
    <w:p w:rsidR="00000000" w:rsidDel="00000000" w:rsidP="00000000" w:rsidRDefault="00000000" w:rsidRPr="00000000" w14:paraId="0000000F">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de"/>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